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AD" w:rsidRPr="00A46DAD" w:rsidRDefault="00A46DAD" w:rsidP="00A46DA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</w:pPr>
      <w:r w:rsidRPr="00A46DAD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  <w:t>Akademia Świadomego Rodzica</w:t>
      </w:r>
      <w:r w:rsidR="00981B28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  <w:t xml:space="preserve"> VIII edycja</w:t>
      </w:r>
      <w:bookmarkStart w:id="0" w:name="_GoBack"/>
      <w:bookmarkEnd w:id="0"/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Rodzicielstwo Zastępcze to wielka odpowiedzialność i trud fizyczny, psychiczny oraz społeczny. Wychowywanie przyjętego dziecka wiąże się z przeżywaniem bardzo silnych emocji, konfrontuje z bezradnością i przeżywaniem jego krzywdy po raz kolejny. Jest doświadczeniem, które bezpośrednio ma wpływ na życie emocjonalne rodzica zastępczego i adopcyjnego. Rodzice zastępczy niejednokrotnie doświadczają niezrozumienia ze strony najbliższego otoczenia, a często i instytucji. Rodzicielstwo zastępcze to doświadczanie radości i satysfakcji, ale także konfrontowanie się z bezradnością, niemocą oraz niejednokrotnie poczuciem bezsilności.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Opiekunowie zastępczy potrzebują wsparcia i konkretnych umiejętności pozwalających na skuteczniejsze pomaganie dzieciom, rozumienie siebie w tym procesie oraz unikanie wypalenia. To ważne, aby zrozumieć zakres swojej odpowiedzialności, poczucie sprawstwa i wpływu na rozwój dziecka obarczonego odrzuceniem. Jednocześnie pamiętając, że wraz z dzieckiem przyjmuje się jego historię i różnego charakteru doświadczenia. Potrzebne jest zachowanie równowagi pomiędzy własnymi potrzebami a rolą rodzica.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Wychodząc naprzeciw takim potrzebom proponujemy projekt Akademii Świadomego Rodzica, jako formę wsparcia i rozwoju własnych kompetencji rodzicielskich w kontakcie z dziećmi powierzonymi opiece zastępczej. W ramach programu Akademii uczestnicy są wyposażani w wiedzę z zakresu tematu przywiązania i kompetencje pozwalające na radzenie sobie z sytuacją traumy oraz zaburzeń rozwojowych powierzonych dzieci. Pozwala na lepsze rozumienie tego, co dzieje się w rodzinie zastępczej lub adopcyjnej z dzieckiem po doświadczeniach krzywdy lub borykających się z trudnościami rozwojowymi. Wyposaża rodziców w umiejętności radzenia sobie z trudami wychowywania przyjętego dziecka, tak by uniknąć wypalenia. Projekt uwzględnia indywidualne podejście do dziecka i rodzica, umożliwiając wzajemne wspieranie się oraz wspólne poszukiwanie rozwiązań.</w:t>
      </w:r>
    </w:p>
    <w:p w:rsidR="00A46DAD" w:rsidRDefault="00A46DAD" w:rsidP="00A46DAD">
      <w:pPr>
        <w:pStyle w:val="Default"/>
        <w:spacing w:before="160" w:after="160" w:line="241" w:lineRule="atLeast"/>
        <w:ind w:left="460" w:hanging="460"/>
        <w:rPr>
          <w:sz w:val="23"/>
          <w:szCs w:val="23"/>
        </w:rPr>
      </w:pPr>
      <w:r>
        <w:rPr>
          <w:b/>
          <w:bCs/>
          <w:sz w:val="23"/>
          <w:szCs w:val="23"/>
        </w:rPr>
        <w:t>Program</w:t>
      </w:r>
    </w:p>
    <w:tbl>
      <w:tblPr>
        <w:tblW w:w="1063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369"/>
        <w:gridCol w:w="742"/>
        <w:gridCol w:w="1376"/>
        <w:gridCol w:w="710"/>
        <w:gridCol w:w="1951"/>
        <w:gridCol w:w="742"/>
      </w:tblGrid>
      <w:tr w:rsidR="00A46DAD" w:rsidTr="0005635C">
        <w:trPr>
          <w:gridBefore w:val="1"/>
          <w:wBefore w:w="742" w:type="dxa"/>
          <w:trHeight w:val="104"/>
        </w:trPr>
        <w:tc>
          <w:tcPr>
            <w:tcW w:w="5111" w:type="dxa"/>
            <w:gridSpan w:val="2"/>
          </w:tcPr>
          <w:p w:rsidR="00A46DAD" w:rsidRDefault="00A46DAD" w:rsidP="0005635C">
            <w:pPr>
              <w:pStyle w:val="Pa7"/>
              <w:spacing w:after="100"/>
              <w:ind w:left="568" w:hanging="36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1. Trening interpersonalny (integracyjny)</w:t>
            </w:r>
          </w:p>
        </w:tc>
        <w:tc>
          <w:tcPr>
            <w:tcW w:w="2086" w:type="dxa"/>
            <w:gridSpan w:val="2"/>
          </w:tcPr>
          <w:p w:rsidR="00A46DAD" w:rsidRDefault="00A46DAD">
            <w:pPr>
              <w:pStyle w:val="Pa6"/>
              <w:spacing w:after="80"/>
              <w:jc w:val="center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5 dni</w:t>
            </w:r>
          </w:p>
        </w:tc>
        <w:tc>
          <w:tcPr>
            <w:tcW w:w="2693" w:type="dxa"/>
            <w:gridSpan w:val="2"/>
          </w:tcPr>
          <w:p w:rsidR="00A46DAD" w:rsidRDefault="00A46DAD" w:rsidP="001A6303">
            <w:pPr>
              <w:pStyle w:val="Pa4"/>
              <w:spacing w:after="8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 w:rsidRPr="001A6303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2</w:t>
            </w:r>
            <w:r w:rsidR="001A6303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5</w:t>
            </w:r>
            <w:r w:rsidR="001A6303" w:rsidRPr="001A6303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-29.04.2018</w:t>
            </w:r>
          </w:p>
        </w:tc>
      </w:tr>
      <w:tr w:rsidR="00A46DAD" w:rsidTr="0005635C">
        <w:trPr>
          <w:gridBefore w:val="1"/>
          <w:wBefore w:w="742" w:type="dxa"/>
          <w:trHeight w:val="324"/>
        </w:trPr>
        <w:tc>
          <w:tcPr>
            <w:tcW w:w="5111" w:type="dxa"/>
            <w:gridSpan w:val="2"/>
          </w:tcPr>
          <w:p w:rsidR="00A46DAD" w:rsidRDefault="00A46DAD" w:rsidP="0005635C">
            <w:pPr>
              <w:pStyle w:val="Pa7"/>
              <w:spacing w:after="100"/>
              <w:ind w:left="568" w:hanging="36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2. Teoria przywiązania: powstawanie, mechanizmy, regulacja emocji, bezpieczna baza, style </w:t>
            </w:r>
            <w:proofErr w:type="spellStart"/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pozabezpieczne</w:t>
            </w:r>
            <w:proofErr w:type="spellEnd"/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 (warsztat na procesie z próbą określenia własnego stylu przywiązania).</w:t>
            </w:r>
          </w:p>
        </w:tc>
        <w:tc>
          <w:tcPr>
            <w:tcW w:w="2086" w:type="dxa"/>
            <w:gridSpan w:val="2"/>
          </w:tcPr>
          <w:p w:rsidR="00A46DAD" w:rsidRDefault="00A46DAD">
            <w:pPr>
              <w:pStyle w:val="Pa6"/>
              <w:spacing w:after="80"/>
              <w:jc w:val="center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5 dni</w:t>
            </w:r>
          </w:p>
        </w:tc>
        <w:tc>
          <w:tcPr>
            <w:tcW w:w="2693" w:type="dxa"/>
            <w:gridSpan w:val="2"/>
          </w:tcPr>
          <w:p w:rsidR="00A46DAD" w:rsidRPr="0005635C" w:rsidRDefault="00DC7F30" w:rsidP="0005635C">
            <w:pPr>
              <w:pStyle w:val="Pa4"/>
              <w:spacing w:after="80"/>
              <w:rPr>
                <w:rFonts w:ascii="EYInterstate Light" w:hAnsi="EYInterstate Light" w:cs="EYInterstate Light"/>
                <w:sz w:val="16"/>
                <w:szCs w:val="16"/>
              </w:rPr>
            </w:pPr>
            <w:r w:rsidRPr="0005635C">
              <w:rPr>
                <w:rFonts w:ascii="EYInterstate Light" w:hAnsi="EYInterstate Light" w:cs="EYInterstate Light"/>
                <w:sz w:val="16"/>
                <w:szCs w:val="16"/>
              </w:rPr>
              <w:t>9</w:t>
            </w:r>
            <w:r w:rsidR="0005635C">
              <w:rPr>
                <w:rFonts w:ascii="EYInterstate Light" w:hAnsi="EYInterstate Light" w:cs="EYInterstate Light"/>
                <w:sz w:val="16"/>
                <w:szCs w:val="16"/>
              </w:rPr>
              <w:t xml:space="preserve"> -</w:t>
            </w:r>
            <w:r w:rsidRPr="0005635C">
              <w:rPr>
                <w:rFonts w:ascii="EYInterstate Light" w:hAnsi="EYInterstate Light" w:cs="EYInterstate Light"/>
                <w:sz w:val="16"/>
                <w:szCs w:val="16"/>
              </w:rPr>
              <w:t>13.05.2018</w:t>
            </w:r>
          </w:p>
        </w:tc>
      </w:tr>
      <w:tr w:rsidR="00A46DAD" w:rsidTr="0005635C">
        <w:trPr>
          <w:gridBefore w:val="1"/>
          <w:wBefore w:w="742" w:type="dxa"/>
          <w:trHeight w:val="682"/>
        </w:trPr>
        <w:tc>
          <w:tcPr>
            <w:tcW w:w="5111" w:type="dxa"/>
            <w:gridSpan w:val="2"/>
          </w:tcPr>
          <w:p w:rsidR="00A46DAD" w:rsidRDefault="00A46DAD" w:rsidP="0005635C">
            <w:pPr>
              <w:pStyle w:val="Pa8"/>
              <w:spacing w:after="40"/>
              <w:ind w:left="568" w:hanging="36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3. Trening intrapsychiczny: analiza wydarzeń z własnego życia, które kształtowały i modyfikowały styl przywiązania (bliskość w związkach partnerskich, zachowania seksualne w stylach </w:t>
            </w:r>
            <w:proofErr w:type="spellStart"/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pozabezpiecznych</w:t>
            </w:r>
            <w:proofErr w:type="spellEnd"/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, praca na swoim stylu przywiązania). </w:t>
            </w:r>
          </w:p>
          <w:p w:rsidR="00A46DAD" w:rsidRDefault="00A46DAD" w:rsidP="0005635C">
            <w:pPr>
              <w:pStyle w:val="Pa8"/>
              <w:spacing w:after="40"/>
              <w:ind w:left="568" w:hanging="36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Jak pracować nad coraz większą dojrzałością osobowościową (do stylu bezpiecznego).</w:t>
            </w:r>
          </w:p>
        </w:tc>
        <w:tc>
          <w:tcPr>
            <w:tcW w:w="2086" w:type="dxa"/>
            <w:gridSpan w:val="2"/>
          </w:tcPr>
          <w:p w:rsidR="00A46DAD" w:rsidRDefault="00A46DAD">
            <w:pPr>
              <w:pStyle w:val="Pa6"/>
              <w:spacing w:after="80"/>
              <w:jc w:val="center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5 dni</w:t>
            </w:r>
          </w:p>
        </w:tc>
        <w:tc>
          <w:tcPr>
            <w:tcW w:w="2693" w:type="dxa"/>
            <w:gridSpan w:val="2"/>
          </w:tcPr>
          <w:p w:rsidR="00A46DAD" w:rsidRDefault="00DC7F30" w:rsidP="0005635C">
            <w:pPr>
              <w:pStyle w:val="Pa4"/>
              <w:spacing w:after="80"/>
              <w:ind w:right="-391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6-10.06.2018</w:t>
            </w:r>
          </w:p>
        </w:tc>
      </w:tr>
      <w:tr w:rsidR="00A46DAD" w:rsidTr="0005635C">
        <w:trPr>
          <w:gridBefore w:val="1"/>
          <w:wBefore w:w="742" w:type="dxa"/>
          <w:trHeight w:val="434"/>
        </w:trPr>
        <w:tc>
          <w:tcPr>
            <w:tcW w:w="5111" w:type="dxa"/>
            <w:gridSpan w:val="2"/>
          </w:tcPr>
          <w:p w:rsidR="00A46DAD" w:rsidRDefault="00A46DAD" w:rsidP="0005635C">
            <w:pPr>
              <w:pStyle w:val="Pa7"/>
              <w:spacing w:after="100"/>
              <w:ind w:left="568" w:hanging="36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4. Określenie procesu powstawania stylu przywiązania u dzieci wychowujących się w rodzinach uczestników. (Analizowanie sytuacji i zachowań w głębokim kontakcie: styl przywiązania dziecka – styl przywiązania rodzica).</w:t>
            </w:r>
          </w:p>
        </w:tc>
        <w:tc>
          <w:tcPr>
            <w:tcW w:w="2086" w:type="dxa"/>
            <w:gridSpan w:val="2"/>
          </w:tcPr>
          <w:p w:rsidR="00A46DAD" w:rsidRDefault="00A46DAD">
            <w:pPr>
              <w:pStyle w:val="Pa6"/>
              <w:spacing w:after="80"/>
              <w:jc w:val="center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2693" w:type="dxa"/>
            <w:gridSpan w:val="2"/>
          </w:tcPr>
          <w:p w:rsidR="00A46DAD" w:rsidRDefault="00DC7F30">
            <w:pPr>
              <w:pStyle w:val="Pa4"/>
              <w:spacing w:after="8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7-9.09</w:t>
            </w:r>
            <w:r w:rsidR="00A46DAD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.2018 </w:t>
            </w:r>
          </w:p>
          <w:p w:rsidR="00A46DAD" w:rsidRDefault="00DC7F30">
            <w:pPr>
              <w:pStyle w:val="Pa4"/>
              <w:spacing w:after="8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5-7</w:t>
            </w:r>
            <w:r w:rsidR="00A46DAD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.</w:t>
            </w: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10</w:t>
            </w:r>
            <w:r w:rsidR="00A46DAD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.2018 </w:t>
            </w:r>
          </w:p>
        </w:tc>
      </w:tr>
      <w:tr w:rsidR="00A46DAD" w:rsidTr="0005635C">
        <w:trPr>
          <w:gridBefore w:val="1"/>
          <w:wBefore w:w="742" w:type="dxa"/>
          <w:trHeight w:val="324"/>
        </w:trPr>
        <w:tc>
          <w:tcPr>
            <w:tcW w:w="5111" w:type="dxa"/>
            <w:gridSpan w:val="2"/>
          </w:tcPr>
          <w:p w:rsidR="00A46DAD" w:rsidRDefault="00A46DAD" w:rsidP="0005635C">
            <w:pPr>
              <w:pStyle w:val="Pa7"/>
              <w:spacing w:after="100"/>
              <w:ind w:left="568" w:hanging="36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5. Wypracowywanie zachowań korekcyjnych: jak modyfikować swoje zachowania w trudnych sytuacjach z dzieckiem, aby były one w stylu bezpiecznym.</w:t>
            </w:r>
          </w:p>
        </w:tc>
        <w:tc>
          <w:tcPr>
            <w:tcW w:w="2086" w:type="dxa"/>
            <w:gridSpan w:val="2"/>
          </w:tcPr>
          <w:p w:rsidR="00A46DAD" w:rsidRDefault="00A46DAD">
            <w:pPr>
              <w:pStyle w:val="Pa6"/>
              <w:spacing w:after="80"/>
              <w:jc w:val="center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2693" w:type="dxa"/>
            <w:gridSpan w:val="2"/>
          </w:tcPr>
          <w:p w:rsidR="00A46DAD" w:rsidRDefault="00DC7F30">
            <w:pPr>
              <w:pStyle w:val="Pa4"/>
              <w:spacing w:after="8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9-11</w:t>
            </w:r>
            <w:r w:rsidR="00A46DAD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.</w:t>
            </w: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11</w:t>
            </w:r>
            <w:r w:rsidR="00A46DAD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.2018 </w:t>
            </w:r>
          </w:p>
          <w:p w:rsidR="00A46DAD" w:rsidRDefault="00DC7F30" w:rsidP="00DC7F30">
            <w:pPr>
              <w:pStyle w:val="Pa4"/>
              <w:spacing w:after="8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7-9.12</w:t>
            </w:r>
            <w:r w:rsidR="00A46DAD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.2018 </w:t>
            </w:r>
          </w:p>
        </w:tc>
      </w:tr>
      <w:tr w:rsidR="00A46DAD" w:rsidTr="0005635C">
        <w:trPr>
          <w:gridAfter w:val="1"/>
          <w:wAfter w:w="742" w:type="dxa"/>
          <w:trHeight w:val="1126"/>
        </w:trPr>
        <w:tc>
          <w:tcPr>
            <w:tcW w:w="5111" w:type="dxa"/>
            <w:gridSpan w:val="2"/>
          </w:tcPr>
          <w:p w:rsidR="00A46DAD" w:rsidRDefault="00A46DAD" w:rsidP="0005635C">
            <w:pPr>
              <w:pStyle w:val="Pa8"/>
              <w:spacing w:after="40"/>
              <w:ind w:left="601" w:hanging="36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lastRenderedPageBreak/>
              <w:t>6. Wydarzenia traumatyczne, jako działanie czynników zewnętrznych zagrażających zdrowiu lub życia dziecka. Poruszone zagadnienia:</w:t>
            </w:r>
          </w:p>
          <w:p w:rsidR="00A46DAD" w:rsidRDefault="00A46DAD" w:rsidP="0005635C">
            <w:pPr>
              <w:pStyle w:val="Default"/>
              <w:numPr>
                <w:ilvl w:val="0"/>
                <w:numId w:val="5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proofErr w:type="gramStart"/>
            <w:r>
              <w:rPr>
                <w:rFonts w:ascii="EYInterstate Light" w:hAnsi="EYInterstate Light" w:cs="EYInterstate Light"/>
                <w:sz w:val="16"/>
                <w:szCs w:val="16"/>
              </w:rPr>
              <w:t>podstawowe</w:t>
            </w:r>
            <w:proofErr w:type="gramEnd"/>
            <w:r>
              <w:rPr>
                <w:rFonts w:ascii="EYInterstate Light" w:hAnsi="EYInterstate Light" w:cs="EYInterstate Light"/>
                <w:sz w:val="16"/>
                <w:szCs w:val="16"/>
              </w:rPr>
              <w:t xml:space="preserve"> mechanizmy traumy</w:t>
            </w:r>
          </w:p>
          <w:p w:rsidR="00A46DAD" w:rsidRDefault="00A46DAD" w:rsidP="0005635C">
            <w:pPr>
              <w:pStyle w:val="Default"/>
              <w:numPr>
                <w:ilvl w:val="0"/>
                <w:numId w:val="5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proofErr w:type="gramStart"/>
            <w:r>
              <w:rPr>
                <w:rFonts w:ascii="EYInterstate Light" w:hAnsi="EYInterstate Light" w:cs="EYInterstate Light"/>
                <w:sz w:val="16"/>
                <w:szCs w:val="16"/>
              </w:rPr>
              <w:t>rodzaje</w:t>
            </w:r>
            <w:proofErr w:type="gramEnd"/>
            <w:r>
              <w:rPr>
                <w:rFonts w:ascii="EYInterstate Light" w:hAnsi="EYInterstate Light" w:cs="EYInterstate Light"/>
                <w:sz w:val="16"/>
                <w:szCs w:val="16"/>
              </w:rPr>
              <w:t xml:space="preserve"> podejmowanych działań pomocowych</w:t>
            </w:r>
          </w:p>
          <w:p w:rsidR="00A46DAD" w:rsidRDefault="00A46DAD" w:rsidP="0005635C">
            <w:pPr>
              <w:pStyle w:val="Default"/>
              <w:numPr>
                <w:ilvl w:val="0"/>
                <w:numId w:val="5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proofErr w:type="gramStart"/>
            <w:r>
              <w:rPr>
                <w:rFonts w:ascii="EYInterstate Light" w:hAnsi="EYInterstate Light" w:cs="EYInterstate Light"/>
                <w:sz w:val="16"/>
                <w:szCs w:val="16"/>
              </w:rPr>
              <w:t>uszkodzenia</w:t>
            </w:r>
            <w:proofErr w:type="gramEnd"/>
            <w:r>
              <w:rPr>
                <w:rFonts w:ascii="EYInterstate Light" w:hAnsi="EYInterstate Light" w:cs="EYInterstate Light"/>
                <w:sz w:val="16"/>
                <w:szCs w:val="16"/>
              </w:rPr>
              <w:t xml:space="preserve"> chemiczne: alkohol, narkotyki, nikotyna</w:t>
            </w:r>
          </w:p>
          <w:p w:rsidR="00A46DAD" w:rsidRDefault="00A46DAD" w:rsidP="0005635C">
            <w:pPr>
              <w:pStyle w:val="Default"/>
              <w:numPr>
                <w:ilvl w:val="0"/>
                <w:numId w:val="5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proofErr w:type="gramStart"/>
            <w:r>
              <w:rPr>
                <w:rFonts w:ascii="EYInterstate Light" w:hAnsi="EYInterstate Light" w:cs="EYInterstate Light"/>
                <w:sz w:val="16"/>
                <w:szCs w:val="16"/>
              </w:rPr>
              <w:t>traumy</w:t>
            </w:r>
            <w:proofErr w:type="gramEnd"/>
            <w:r>
              <w:rPr>
                <w:rFonts w:ascii="EYInterstate Light" w:hAnsi="EYInterstate Light" w:cs="EYInterstate Light"/>
                <w:sz w:val="16"/>
                <w:szCs w:val="16"/>
              </w:rPr>
              <w:t xml:space="preserve"> rozwojowe</w:t>
            </w:r>
          </w:p>
          <w:p w:rsidR="00A46DAD" w:rsidRDefault="00A46DAD" w:rsidP="0005635C">
            <w:pPr>
              <w:pStyle w:val="Default"/>
              <w:numPr>
                <w:ilvl w:val="0"/>
                <w:numId w:val="5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proofErr w:type="gramStart"/>
            <w:r>
              <w:rPr>
                <w:rFonts w:ascii="EYInterstate Light" w:hAnsi="EYInterstate Light" w:cs="EYInterstate Light"/>
                <w:sz w:val="16"/>
                <w:szCs w:val="16"/>
              </w:rPr>
              <w:t>poród</w:t>
            </w:r>
            <w:proofErr w:type="gramEnd"/>
            <w:r>
              <w:rPr>
                <w:rFonts w:ascii="EYInterstate Light" w:hAnsi="EYInterstate Light" w:cs="EYInterstate Light"/>
                <w:sz w:val="16"/>
                <w:szCs w:val="16"/>
              </w:rPr>
              <w:t>, izolacja, porzucenie, przemoc (w tym przemoc seksualna).</w:t>
            </w:r>
          </w:p>
          <w:p w:rsidR="00A46DAD" w:rsidRDefault="00A46DAD" w:rsidP="0005635C">
            <w:pPr>
              <w:pStyle w:val="Default"/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</w:p>
        </w:tc>
        <w:tc>
          <w:tcPr>
            <w:tcW w:w="2118" w:type="dxa"/>
            <w:gridSpan w:val="2"/>
          </w:tcPr>
          <w:p w:rsidR="00A46DAD" w:rsidRDefault="00A46DAD">
            <w:pPr>
              <w:pStyle w:val="Pa6"/>
              <w:spacing w:after="80"/>
              <w:jc w:val="center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2661" w:type="dxa"/>
            <w:gridSpan w:val="2"/>
          </w:tcPr>
          <w:p w:rsidR="00A46DAD" w:rsidRDefault="00DC7F30">
            <w:pPr>
              <w:pStyle w:val="Pa4"/>
              <w:spacing w:after="8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Do ustalenia</w:t>
            </w:r>
            <w:r w:rsidR="00A46DAD"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2019</w:t>
            </w:r>
          </w:p>
        </w:tc>
      </w:tr>
      <w:tr w:rsidR="00A46DAD" w:rsidTr="0005635C">
        <w:trPr>
          <w:gridAfter w:val="1"/>
          <w:wAfter w:w="742" w:type="dxa"/>
          <w:trHeight w:val="615"/>
        </w:trPr>
        <w:tc>
          <w:tcPr>
            <w:tcW w:w="5111" w:type="dxa"/>
            <w:gridSpan w:val="2"/>
          </w:tcPr>
          <w:p w:rsidR="00A46DAD" w:rsidRDefault="00A46DAD" w:rsidP="0005635C">
            <w:pPr>
              <w:pStyle w:val="Default"/>
              <w:spacing w:after="20" w:line="161" w:lineRule="atLeast"/>
              <w:ind w:left="601" w:hanging="360"/>
              <w:rPr>
                <w:rFonts w:ascii="EYInterstate Light" w:hAnsi="EYInterstate Light" w:cs="EYInterstate Light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sz w:val="16"/>
                <w:szCs w:val="16"/>
              </w:rPr>
              <w:t>7. Podsumowanie programu:</w:t>
            </w:r>
          </w:p>
          <w:p w:rsidR="00A46DAD" w:rsidRDefault="00A46DAD" w:rsidP="0005635C">
            <w:pPr>
              <w:pStyle w:val="Default"/>
              <w:numPr>
                <w:ilvl w:val="0"/>
                <w:numId w:val="6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sz w:val="16"/>
                <w:szCs w:val="16"/>
              </w:rPr>
              <w:t>Zebranie własnych zasobów</w:t>
            </w:r>
          </w:p>
          <w:p w:rsidR="00A46DAD" w:rsidRDefault="00A46DAD" w:rsidP="0005635C">
            <w:pPr>
              <w:pStyle w:val="Default"/>
              <w:numPr>
                <w:ilvl w:val="0"/>
                <w:numId w:val="6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sz w:val="16"/>
                <w:szCs w:val="16"/>
              </w:rPr>
              <w:t>Superwizja - co to jest i jak się z niej korzysta</w:t>
            </w:r>
          </w:p>
          <w:p w:rsidR="00A46DAD" w:rsidRDefault="00A46DAD" w:rsidP="0005635C">
            <w:pPr>
              <w:pStyle w:val="Default"/>
              <w:numPr>
                <w:ilvl w:val="0"/>
                <w:numId w:val="6"/>
              </w:numPr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sz w:val="16"/>
                <w:szCs w:val="16"/>
              </w:rPr>
              <w:t>Rekomendacje określające obszary wykorzystania zdobytej wiedzy.</w:t>
            </w:r>
          </w:p>
          <w:p w:rsidR="00A46DAD" w:rsidRDefault="00A46DAD" w:rsidP="0005635C">
            <w:pPr>
              <w:pStyle w:val="Default"/>
              <w:ind w:left="601"/>
              <w:rPr>
                <w:rFonts w:ascii="EYInterstate Light" w:hAnsi="EYInterstate Light" w:cs="EYInterstate Light"/>
                <w:sz w:val="16"/>
                <w:szCs w:val="16"/>
              </w:rPr>
            </w:pPr>
          </w:p>
        </w:tc>
        <w:tc>
          <w:tcPr>
            <w:tcW w:w="2118" w:type="dxa"/>
            <w:gridSpan w:val="2"/>
          </w:tcPr>
          <w:p w:rsidR="00A46DAD" w:rsidRDefault="00A46DAD">
            <w:pPr>
              <w:pStyle w:val="Pa6"/>
              <w:spacing w:after="80"/>
              <w:jc w:val="center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2661" w:type="dxa"/>
            <w:gridSpan w:val="2"/>
          </w:tcPr>
          <w:p w:rsidR="00A46DAD" w:rsidRDefault="00DC7F30">
            <w:pPr>
              <w:pStyle w:val="Pa4"/>
              <w:spacing w:after="80"/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</w:pPr>
            <w:r>
              <w:rPr>
                <w:rFonts w:ascii="EYInterstate Light" w:hAnsi="EYInterstate Light" w:cs="EYInterstate Light"/>
                <w:color w:val="000000"/>
                <w:sz w:val="16"/>
                <w:szCs w:val="16"/>
              </w:rPr>
              <w:t>Do ustalenia 2019</w:t>
            </w:r>
          </w:p>
        </w:tc>
      </w:tr>
    </w:tbl>
    <w:p w:rsidR="00A46DAD" w:rsidRDefault="00A46DAD" w:rsidP="00A46DA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</w:pPr>
    </w:p>
    <w:p w:rsidR="00A46DAD" w:rsidRPr="00A46DAD" w:rsidRDefault="00A46DAD" w:rsidP="00A46DA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</w:pPr>
      <w:r w:rsidRPr="00A46DAD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  <w:t>Dodatkowe informacje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Miejsce: treningi 5 dniowe odbędą się w </w:t>
      </w:r>
      <w:hyperlink r:id="rId5" w:tgtFrame="_blank" w:history="1">
        <w:r w:rsidRPr="00A46DAD">
          <w:rPr>
            <w:rFonts w:ascii="Helvetica" w:eastAsia="Times New Roman" w:hAnsi="Helvetica" w:cs="Helvetica"/>
            <w:color w:val="336699"/>
            <w:sz w:val="21"/>
            <w:szCs w:val="21"/>
            <w:lang w:eastAsia="pl-PL"/>
          </w:rPr>
          <w:t>Hotelu Fajkier</w:t>
        </w:r>
      </w:hyperlink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15 km od Zawiercia, droga nr 78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Hotel Fajkier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Lgota Murowana 37a</w:t>
      </w:r>
      <w:proofErr w:type="gramStart"/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42- 425 Kroczyce</w:t>
      </w:r>
      <w:proofErr w:type="gramEnd"/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Zjazdy 3 dniowe będą odbywały się w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  <w:r w:rsidR="00113C6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atowicach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w biurze firmy EY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ul. </w:t>
      </w:r>
      <w:r w:rsidR="00113C6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Francuska 36, Katowice</w:t>
      </w:r>
    </w:p>
    <w:p w:rsidR="00A46DAD" w:rsidRPr="00A46DAD" w:rsidRDefault="00A46DAD" w:rsidP="00A46DA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</w:pPr>
      <w:r w:rsidRPr="00A46DAD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  <w:t>Koszty udziału w projekcie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Projekt jest niemal w całości finansowany ze środków przeznaczonych na cele statutowe Fundacji EY. Uczestnicy pokrywają jedynie koszty swojego wyżywienia w czasie zjazdów oraz noclegi w czasie warsztatów weekendowych. Koszty organizacyjne, wynajęcie lokali, materiały szkoleniowe, wynagrodzenia wykładowców finansuje Fundacja EY.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Uczestnicy jedynie pokrywają koszt posiłków, który wynosi 500 zł/os za 5 dni (płacone bezpośrednio do hotelu).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Metody pracy</w:t>
      </w:r>
      <w:proofErr w:type="gramStart"/>
      <w:r w:rsidRPr="00A46D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: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Prezentacja</w:t>
      </w:r>
      <w:proofErr w:type="gramEnd"/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film, warsztat, wykład, praca własna uczestników - indywidualna oraz w zespołach.</w:t>
      </w:r>
    </w:p>
    <w:p w:rsidR="00A46DAD" w:rsidRPr="00A46DAD" w:rsidRDefault="00A46DAD" w:rsidP="00A46DA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</w:pPr>
      <w:r w:rsidRPr="00A46DAD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  <w:t>Prowadzący</w:t>
      </w:r>
    </w:p>
    <w:p w:rsidR="00A46DAD" w:rsidRPr="00A46DAD" w:rsidRDefault="00113C64" w:rsidP="00A46DAD">
      <w:pPr>
        <w:numPr>
          <w:ilvl w:val="0"/>
          <w:numId w:val="3"/>
        </w:num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Cholewa – psycholog</w:t>
      </w:r>
    </w:p>
    <w:p w:rsidR="00A46DAD" w:rsidRPr="00A46DAD" w:rsidRDefault="00113C64" w:rsidP="00A46DAD">
      <w:pPr>
        <w:numPr>
          <w:ilvl w:val="0"/>
          <w:numId w:val="3"/>
        </w:num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Anna Matyja</w:t>
      </w:r>
      <w:r w:rsidR="00A46DAD"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socjoterapeutka</w:t>
      </w:r>
    </w:p>
    <w:p w:rsidR="00A46DAD" w:rsidRPr="00A46DAD" w:rsidRDefault="00A46DAD" w:rsidP="00A46DA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</w:pPr>
      <w:r w:rsidRPr="00A46DAD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  <w:lang w:eastAsia="pl-PL"/>
        </w:rPr>
        <w:lastRenderedPageBreak/>
        <w:t>Zakwalifikowanie na I trening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 I trening zostaną przyjęte osoby, które prześlą do nas wypełniony Formularz zgłoszeniowy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113C64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 xml:space="preserve">do </w:t>
      </w:r>
      <w:r w:rsidR="00113C64" w:rsidRPr="00113C64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5</w:t>
      </w:r>
      <w:r w:rsidRPr="00113C64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 xml:space="preserve"> </w:t>
      </w:r>
      <w:r w:rsidR="00113C64" w:rsidRPr="00113C64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marc</w:t>
      </w:r>
      <w:r w:rsidRPr="00113C64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a 201</w:t>
      </w:r>
      <w:r w:rsidR="00113C64" w:rsidRPr="00113C64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8</w:t>
      </w:r>
      <w:r w:rsidR="00113C6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r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Fundacja zastrzega sobie prawo wyboru uczestników spośród zgłoszonych osób oraz wprowadzenie dodatkowych rozmów kwalifikujących. Przy wyborze uczestników pod uwagę będą brane:</w:t>
      </w:r>
    </w:p>
    <w:p w:rsidR="00A46DAD" w:rsidRPr="00A46DAD" w:rsidRDefault="00A46DAD" w:rsidP="00A46DAD">
      <w:pPr>
        <w:numPr>
          <w:ilvl w:val="0"/>
          <w:numId w:val="4"/>
        </w:num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 istnienia RZ / RDD</w:t>
      </w:r>
    </w:p>
    <w:p w:rsidR="00A46DAD" w:rsidRPr="00A46DAD" w:rsidRDefault="00A46DAD" w:rsidP="00A46DAD">
      <w:pPr>
        <w:numPr>
          <w:ilvl w:val="0"/>
          <w:numId w:val="4"/>
        </w:num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Liczba dzieci w opiece</w:t>
      </w:r>
    </w:p>
    <w:p w:rsidR="00A46DAD" w:rsidRPr="00A46DAD" w:rsidRDefault="00A46DAD" w:rsidP="00A46DAD">
      <w:pPr>
        <w:numPr>
          <w:ilvl w:val="0"/>
          <w:numId w:val="4"/>
        </w:num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Uzasadnienie zgłoszenia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Osoby zakwalifikowane na warsztat powiadomimy m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ailowo lub telefonicznie do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8 września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2017 r.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Warunkiem uczestnictwa jest: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1. Przesłanie form</w:t>
      </w:r>
      <w:r w:rsidR="00113C6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ularza zgłoszeniowego do dnia 5.03.2018</w:t>
      </w: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proofErr w:type="gramStart"/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</w:t>
      </w:r>
      <w:proofErr w:type="gramEnd"/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adres:</w:t>
      </w:r>
    </w:p>
    <w:p w:rsidR="00A46DAD" w:rsidRPr="00A46DAD" w:rsidRDefault="00981B28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6" w:history="1">
        <w:r w:rsidR="00A46DAD" w:rsidRPr="00A46DAD">
          <w:rPr>
            <w:rFonts w:ascii="Helvetica" w:eastAsia="Times New Roman" w:hAnsi="Helvetica" w:cs="Helvetica"/>
            <w:color w:val="336699"/>
            <w:sz w:val="21"/>
            <w:szCs w:val="21"/>
            <w:lang w:eastAsia="pl-PL"/>
          </w:rPr>
          <w:t>Agnieszka.Palka@pl.ey.com</w:t>
        </w:r>
      </w:hyperlink>
      <w:r w:rsidR="00A46DAD"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lub faksem na numer: (022) 557 70 01</w:t>
      </w:r>
      <w:r w:rsidR="00A46DAD"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z tytułem Fundacja: Akademia Świadomego Rodzica VI</w:t>
      </w:r>
      <w:r w:rsid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</w:t>
      </w:r>
      <w:r w:rsidR="00A46DAD"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edycja</w:t>
      </w:r>
    </w:p>
    <w:p w:rsidR="00A46DAD" w:rsidRPr="00A46DAD" w:rsidRDefault="00981B28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7" w:tgtFrame="_blank" w:history="1">
        <w:r w:rsidR="00A46DAD" w:rsidRPr="00A46DAD">
          <w:rPr>
            <w:rFonts w:ascii="Helvetica" w:eastAsia="Times New Roman" w:hAnsi="Helvetica" w:cs="Helvetica"/>
            <w:b/>
            <w:bCs/>
            <w:color w:val="336699"/>
            <w:sz w:val="21"/>
            <w:szCs w:val="21"/>
            <w:lang w:eastAsia="pl-PL"/>
          </w:rPr>
          <w:t>Pobierz formularz zgłoszeniowy </w:t>
        </w:r>
      </w:hyperlink>
      <w:r w:rsidR="00A46DAD"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sym w:font="Symbol" w:char="F0E0"/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2. Po otrzymaniu informacji o zakwalifikowaniu* należy dokonać wpłaty za wyżywienie w kwocie 500 PLN/1 os. na konto Hotelu Fajkier, w którym odbędzie się trening.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*(osoby zakwalifikowane będą poinformowane telefonicznie bądź mailowo)</w:t>
      </w:r>
    </w:p>
    <w:p w:rsidR="00A46DAD" w:rsidRPr="00A46DAD" w:rsidRDefault="00A46DAD" w:rsidP="00A46DAD">
      <w:pPr>
        <w:shd w:val="clear" w:color="auto" w:fill="FFFFFF"/>
        <w:spacing w:before="135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46DA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Wierzymy, że efektem końcowym projektu jest rodzic zastępczy w pełni świadomy swojej roli i możliwości. Liczymy także, że absolwenci Akademii Świadomego Rodzica będą inicjatorami i uczestnikami grup wsparcia, które przy pomocy superwizji oferowanej przez Fundację EY będą przeciwdziałać wypaleniu zawodowemu rodziców zastępczych i wspierać ich w wychowywaniu przyjętych dzieci</w:t>
      </w:r>
    </w:p>
    <w:p w:rsidR="00CD0B4A" w:rsidRDefault="00CD0B4A"/>
    <w:sectPr w:rsidR="00CD0B4A" w:rsidSect="00056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YInterstate">
    <w:panose1 w:val="02000503020000020004"/>
    <w:charset w:val="EE"/>
    <w:family w:val="auto"/>
    <w:pitch w:val="variable"/>
    <w:sig w:usb0="A00002AF" w:usb1="5000206A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YInterstate Light">
    <w:panose1 w:val="02000506000000020004"/>
    <w:charset w:val="EE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6F6"/>
    <w:multiLevelType w:val="multilevel"/>
    <w:tmpl w:val="C14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7A2D"/>
    <w:multiLevelType w:val="multilevel"/>
    <w:tmpl w:val="A164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A31D9"/>
    <w:multiLevelType w:val="multilevel"/>
    <w:tmpl w:val="2BE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B7913"/>
    <w:multiLevelType w:val="multilevel"/>
    <w:tmpl w:val="206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EDF6C"/>
    <w:multiLevelType w:val="hybridMultilevel"/>
    <w:tmpl w:val="0CFF54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9A6F3E"/>
    <w:multiLevelType w:val="hybridMultilevel"/>
    <w:tmpl w:val="251A39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AD"/>
    <w:rsid w:val="0005635C"/>
    <w:rsid w:val="00113C64"/>
    <w:rsid w:val="001A6303"/>
    <w:rsid w:val="00784811"/>
    <w:rsid w:val="00981B28"/>
    <w:rsid w:val="00A46DAD"/>
    <w:rsid w:val="00CD0B4A"/>
    <w:rsid w:val="00D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B73F8-C6AC-4300-A262-D187CC65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D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46D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DAD"/>
    <w:rPr>
      <w:color w:val="0000FF"/>
      <w:u w:val="single"/>
    </w:rPr>
  </w:style>
  <w:style w:type="paragraph" w:customStyle="1" w:styleId="Default">
    <w:name w:val="Default"/>
    <w:rsid w:val="00A46DAD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46DAD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46DAD"/>
    <w:pPr>
      <w:spacing w:line="1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46DAD"/>
    <w:pPr>
      <w:spacing w:line="1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46DAD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y-ftp.pl/ftp/fundacja_formularze/Formularz-zgloszeniowy-VI%20edycja-ASR-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Palka@pl.ey.com" TargetMode="External"/><Relationship Id="rId5" Type="http://schemas.openxmlformats.org/officeDocument/2006/relationships/hyperlink" Target="http://www.hotelfajkier.pl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Palka</dc:creator>
  <cp:keywords/>
  <dc:description/>
  <cp:lastModifiedBy>Agnieszka Palka</cp:lastModifiedBy>
  <cp:revision>6</cp:revision>
  <dcterms:created xsi:type="dcterms:W3CDTF">2018-01-22T10:40:00Z</dcterms:created>
  <dcterms:modified xsi:type="dcterms:W3CDTF">2018-01-23T14:43:00Z</dcterms:modified>
</cp:coreProperties>
</file>